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0786" w:type="dxa"/>
        <w:tblInd w:w="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000"/>
        <w:gridCol w:w="6786"/>
        <w:gridCol w:w="2000"/>
      </w:tblGrid>
      <w:tr w:rsidR="00A234C6">
        <w:tblPrEx>
          <w:tblCellMar>
            <w:top w:w="0" w:type="dxa"/>
            <w:bottom w:w="0" w:type="dxa"/>
          </w:tblCellMar>
        </w:tblPrEx>
        <w:tc>
          <w:tcPr>
            <w:tcW w:w="2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center"/>
            </w:pPr>
            <w:r>
              <w:rPr>
                <w:noProof/>
              </w:rPr>
              <w:drawing>
                <wp:inline distT="0" distB="0" distL="0" distR="0">
                  <wp:extent cx="952500" cy="62865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952500" cy="628650"/>
                          </a:xfrm>
                          <a:prstGeom prst="rect">
                            <a:avLst/>
                          </a:prstGeom>
                        </pic:spPr>
                      </pic:pic>
                    </a:graphicData>
                  </a:graphic>
                </wp:inline>
              </w:drawing>
            </w:r>
          </w:p>
        </w:tc>
        <w:tc>
          <w:tcPr>
            <w:tcW w:w="6786"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center"/>
            </w:pPr>
            <w:r>
              <w:rPr>
                <w:b/>
                <w:bCs/>
                <w:color w:val="7A1F2B"/>
                <w:sz w:val="40"/>
                <w:szCs w:val="40"/>
                <w:rtl/>
              </w:rPr>
              <w:t>הערכת שווי אוסף</w:t>
            </w:r>
          </w:p>
          <w:p w:rsidR="00A234C6" w:rsidRDefault="00E15C44">
            <w:pPr>
              <w:spacing w:after="60"/>
              <w:jc w:val="center"/>
            </w:pPr>
            <w:r>
              <w:rPr>
                <w:rtl/>
              </w:rPr>
              <w:t>טופס קבלת פריטים · קונגרס הבולאים · ולדי פיש</w:t>
            </w:r>
          </w:p>
        </w:tc>
        <w:tc>
          <w:tcPr>
            <w:tcW w:w="2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center"/>
            </w:pPr>
            <w:r>
              <w:rPr>
                <w:noProof/>
              </w:rPr>
              <w:drawing>
                <wp:inline distT="0" distB="0" distL="0" distR="0">
                  <wp:extent cx="1047750" cy="6096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47750" cy="609600"/>
                          </a:xfrm>
                          <a:prstGeom prst="rect">
                            <a:avLst/>
                          </a:prstGeom>
                        </pic:spPr>
                      </pic:pic>
                    </a:graphicData>
                  </a:graphic>
                </wp:inline>
              </w:drawing>
            </w:r>
          </w:p>
        </w:tc>
      </w:tr>
    </w:tbl>
    <w:p w:rsidR="00A234C6" w:rsidRDefault="00A234C6"/>
    <w:tbl>
      <w:tblPr>
        <w:bidiVisual/>
        <w:tblW w:w="10785" w:type="dxa"/>
        <w:tblInd w:w="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350"/>
        <w:gridCol w:w="2245"/>
        <w:gridCol w:w="1350"/>
        <w:gridCol w:w="2245"/>
        <w:gridCol w:w="1350"/>
        <w:gridCol w:w="2245"/>
      </w:tblGrid>
      <w:tr w:rsidR="00A234C6">
        <w:tblPrEx>
          <w:tblCellMar>
            <w:top w:w="0" w:type="dxa"/>
            <w:bottom w:w="0" w:type="dxa"/>
          </w:tblCellMar>
        </w:tblPrEx>
        <w:tc>
          <w:tcPr>
            <w:tcW w:w="13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right"/>
            </w:pPr>
            <w:r>
              <w:rPr>
                <w:b/>
                <w:bCs/>
                <w:sz w:val="18"/>
                <w:szCs w:val="18"/>
                <w:rtl/>
              </w:rPr>
              <w:t>שם הלקוח:</w:t>
            </w:r>
          </w:p>
        </w:tc>
        <w:tc>
          <w:tcPr>
            <w:tcW w:w="2245" w:type="dxa"/>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center"/>
          </w:tcPr>
          <w:p w:rsidR="00A234C6" w:rsidRDefault="00E15C44">
            <w:pPr>
              <w:jc w:val="right"/>
            </w:pPr>
            <w:r>
              <w:rPr>
                <w:sz w:val="18"/>
                <w:szCs w:val="18"/>
                <w:rtl/>
              </w:rPr>
            </w:r>
          </w:p>
        </w:tc>
        <w:tc>
          <w:tcPr>
            <w:tcW w:w="13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right"/>
            </w:pPr>
            <w:r>
              <w:rPr>
                <w:b/>
                <w:bCs/>
                <w:sz w:val="18"/>
                <w:szCs w:val="18"/>
                <w:rtl/>
              </w:rPr>
              <w:t>תאריך:</w:t>
            </w:r>
          </w:p>
        </w:tc>
        <w:tc>
          <w:tcPr>
            <w:tcW w:w="2245" w:type="dxa"/>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center"/>
          </w:tcPr>
          <w:p w:rsidR="00A234C6" w:rsidRDefault="00E15C44">
            <w:pPr>
              <w:jc w:val="right"/>
            </w:pPr>
            <w:r>
              <w:rPr>
                <w:sz w:val="18"/>
                <w:szCs w:val="18"/>
                <w:rtl/>
              </w:rPr>
            </w:r>
          </w:p>
        </w:tc>
        <w:tc>
          <w:tcPr>
            <w:tcW w:w="13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right"/>
            </w:pPr>
            <w:r>
              <w:rPr>
                <w:b/>
                <w:bCs/>
                <w:sz w:val="18"/>
                <w:szCs w:val="18"/>
                <w:rtl/>
              </w:rPr>
              <w:t>מס׳ טופס:</w:t>
            </w:r>
          </w:p>
        </w:tc>
        <w:tc>
          <w:tcPr>
            <w:tcW w:w="2245" w:type="dxa"/>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c>
          <w:tcPr>
            <w:tcW w:w="13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right"/>
            </w:pPr>
            <w:r>
              <w:rPr>
                <w:b/>
                <w:bCs/>
                <w:sz w:val="18"/>
                <w:szCs w:val="18"/>
                <w:rtl/>
              </w:rPr>
              <w:t>טלפון:</w:t>
            </w:r>
          </w:p>
        </w:tc>
        <w:tc>
          <w:tcPr>
            <w:tcW w:w="2245" w:type="dxa"/>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center"/>
          </w:tcPr>
          <w:p w:rsidR="00A234C6" w:rsidRDefault="00E15C44">
            <w:pPr>
              <w:jc w:val="right"/>
            </w:pPr>
            <w:r>
              <w:rPr>
                <w:sz w:val="18"/>
                <w:szCs w:val="18"/>
                <w:rtl/>
              </w:rPr>
            </w:r>
          </w:p>
        </w:tc>
        <w:tc>
          <w:tcPr>
            <w:tcW w:w="13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right"/>
            </w:pPr>
            <w:r>
              <w:rPr>
                <w:b/>
                <w:bCs/>
                <w:sz w:val="18"/>
                <w:szCs w:val="18"/>
                <w:rtl/>
              </w:rPr>
              <w:t>אימייל:</w:t>
            </w:r>
          </w:p>
        </w:tc>
        <w:tc>
          <w:tcPr>
            <w:tcW w:w="2245" w:type="dxa"/>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center"/>
          </w:tcPr>
          <w:p w:rsidR="00A234C6" w:rsidRDefault="00A234C6">
            <w:pPr>
              <w:jc w:val="right"/>
            </w:pPr>
          </w:p>
        </w:tc>
        <w:tc>
          <w:tcPr>
            <w:tcW w:w="13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right"/>
            </w:pPr>
            <w:r>
              <w:rPr>
                <w:b/>
                <w:bCs/>
                <w:sz w:val="18"/>
                <w:szCs w:val="18"/>
                <w:rtl/>
              </w:rPr>
              <w:t>ת.ז.:</w:t>
            </w:r>
          </w:p>
        </w:tc>
        <w:tc>
          <w:tcPr>
            <w:tcW w:w="2245" w:type="dxa"/>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center"/>
          </w:tcPr>
          <w:p w:rsidR="00A234C6" w:rsidRDefault="00A234C6">
            <w:pPr>
              <w:jc w:val="right"/>
            </w:pPr>
          </w:p>
        </w:tc>
      </w:tr>
      <w:tr w:rsidR="00A234C6">
        <w:tblPrEx>
          <w:tblCellMar>
            <w:top w:w="0" w:type="dxa"/>
            <w:bottom w:w="0" w:type="dxa"/>
          </w:tblCellMar>
        </w:tblPrEx>
        <w:tc>
          <w:tcPr>
            <w:tcW w:w="13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right"/>
            </w:pPr>
            <w:r>
              <w:rPr>
                <w:b/>
                <w:bCs/>
                <w:sz w:val="18"/>
                <w:szCs w:val="18"/>
                <w:rtl/>
              </w:rPr>
              <w:t>כתובת:</w:t>
            </w:r>
          </w:p>
        </w:tc>
        <w:tc>
          <w:tcPr>
            <w:tcW w:w="5840" w:type="dxa"/>
            <w:gridSpan w:val="3"/>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center"/>
          </w:tcPr>
          <w:p w:rsidR="00A234C6" w:rsidRDefault="00E15C44">
            <w:pPr>
              <w:jc w:val="right"/>
            </w:pPr>
            <w:r>
              <w:rPr>
                <w:sz w:val="18"/>
                <w:szCs w:val="18"/>
                <w:rtl/>
              </w:rPr>
            </w:r>
          </w:p>
        </w:tc>
        <w:tc>
          <w:tcPr>
            <w:tcW w:w="13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right"/>
            </w:pPr>
            <w:r>
              <w:rPr>
                <w:b/>
                <w:bCs/>
                <w:sz w:val="18"/>
                <w:szCs w:val="18"/>
                <w:rtl/>
              </w:rPr>
              <w:t>אמצעי תשלום:</w:t>
            </w:r>
          </w:p>
        </w:tc>
        <w:tc>
          <w:tcPr>
            <w:tcW w:w="2245" w:type="dxa"/>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center"/>
          </w:tcPr>
          <w:p w:rsidR="00A234C6" w:rsidRDefault="00E15C44">
            <w:pPr>
              <w:jc w:val="right"/>
            </w:pPr>
            <w:r>
              <w:rPr>
                <w:sz w:val="18"/>
                <w:szCs w:val="18"/>
                <w:rtl/>
              </w:rPr>
            </w:r>
          </w:p>
        </w:tc>
      </w:tr>
    </w:tbl>
    <w:p w:rsidR="00A234C6" w:rsidRDefault="00E15C44">
      <w:pPr>
        <w:spacing w:before="120" w:after="120"/>
        <w:jc w:val="right"/>
      </w:pPr>
      <w:r>
        <w:rPr>
          <w:b/>
          <w:bCs/>
          <w:rtl/>
        </w:rPr>
        <w:t xml:space="preserve">מטרת הטופס:  </w:t>
      </w:r>
      <w:r>
        <w:rPr>
          <w:rtl/>
        </w:rPr>
        <w:t>☐ הערכת שווי בלבד     ☐ קנייה ישירה על ידי בית המכירות     ☐ קבלת פריטים למכירה פומבית</w:t>
      </w:r>
    </w:p>
    <w:tbl>
      <w:tblPr>
        <w:bidiVisual/>
        <w:tblW w:w="10346" w:type="dxa"/>
        <w:tblInd w:w="6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300"/>
        <w:gridCol w:w="1000"/>
        <w:gridCol w:w="800"/>
        <w:gridCol w:w="1400"/>
        <w:gridCol w:w="1286"/>
      </w:tblGrid>
      <w:tr w:rsidR="00A234C6">
        <w:tblPrEx>
          <w:tblCellMar>
            <w:top w:w="0" w:type="dxa"/>
            <w:bottom w:w="0" w:type="dxa"/>
          </w:tblCellMar>
        </w:tblPrEx>
        <w:trPr>
          <w:tblHeader/>
        </w:trPr>
        <w:tc>
          <w:tcPr>
            <w:tcW w:w="560" w:type="dxa"/>
            <w:tcBorders>
              <w:top w:val="single" w:sz="4" w:space="0" w:color="999999"/>
              <w:left w:val="single" w:sz="4" w:space="0" w:color="999999"/>
              <w:bottom w:val="single" w:sz="4" w:space="0" w:color="999999"/>
              <w:right w:val="single" w:sz="4" w:space="0" w:color="999999"/>
            </w:tcBorders>
            <w:shd w:val="clear" w:color="auto" w:fill="7A1F2B"/>
            <w:tcMar>
              <w:top w:w="60" w:type="dxa"/>
              <w:left w:w="60" w:type="dxa"/>
              <w:bottom w:w="60" w:type="dxa"/>
              <w:right w:w="60" w:type="dxa"/>
            </w:tcMar>
            <w:vAlign w:val="center"/>
          </w:tcPr>
          <w:p w:rsidR="00A234C6" w:rsidRDefault="00E15C44">
            <w:pPr>
              <w:jc w:val="center"/>
            </w:pPr>
            <w:r>
              <w:rPr>
                <w:b/>
                <w:bCs/>
                <w:color w:val="FFFFFF"/>
                <w:rtl/>
              </w:rPr>
              <w:t>מס׳</w:t>
            </w:r>
          </w:p>
        </w:tc>
        <w:tc>
          <w:tcPr>
            <w:tcW w:w="5300" w:type="dxa"/>
            <w:tcBorders>
              <w:top w:val="single" w:sz="4" w:space="0" w:color="999999"/>
              <w:left w:val="single" w:sz="4" w:space="0" w:color="999999"/>
              <w:bottom w:val="single" w:sz="4" w:space="0" w:color="999999"/>
              <w:right w:val="single" w:sz="4" w:space="0" w:color="999999"/>
            </w:tcBorders>
            <w:shd w:val="clear" w:color="auto" w:fill="7A1F2B"/>
            <w:tcMar>
              <w:top w:w="60" w:type="dxa"/>
              <w:left w:w="60" w:type="dxa"/>
              <w:bottom w:w="60" w:type="dxa"/>
              <w:right w:w="60" w:type="dxa"/>
            </w:tcMar>
            <w:vAlign w:val="center"/>
          </w:tcPr>
          <w:p w:rsidR="00A234C6" w:rsidRDefault="00E15C44">
            <w:pPr>
              <w:jc w:val="center"/>
            </w:pPr>
            <w:r>
              <w:rPr>
                <w:b/>
                <w:bCs/>
                <w:color w:val="FFFFFF"/>
                <w:rtl/>
              </w:rPr>
              <w:t>תיאור הפריט</w:t>
            </w:r>
          </w:p>
        </w:tc>
        <w:tc>
          <w:tcPr>
            <w:tcW w:w="1000" w:type="dxa"/>
            <w:tcBorders>
              <w:top w:val="single" w:sz="4" w:space="0" w:color="999999"/>
              <w:left w:val="single" w:sz="4" w:space="0" w:color="999999"/>
              <w:bottom w:val="single" w:sz="4" w:space="0" w:color="999999"/>
              <w:right w:val="single" w:sz="4" w:space="0" w:color="999999"/>
            </w:tcBorders>
            <w:shd w:val="clear" w:color="auto" w:fill="7A1F2B"/>
            <w:tcMar>
              <w:top w:w="60" w:type="dxa"/>
              <w:left w:w="60" w:type="dxa"/>
              <w:bottom w:w="60" w:type="dxa"/>
              <w:right w:w="60" w:type="dxa"/>
            </w:tcMar>
            <w:vAlign w:val="center"/>
          </w:tcPr>
          <w:p w:rsidR="00A234C6" w:rsidRDefault="00E15C44">
            <w:pPr>
              <w:jc w:val="center"/>
            </w:pPr>
            <w:r>
              <w:rPr>
                <w:b/>
                <w:bCs/>
                <w:color w:val="FFFFFF"/>
                <w:rtl/>
              </w:rPr>
              <w:t>כמות</w:t>
            </w:r>
          </w:p>
        </w:tc>
        <w:tc>
          <w:tcPr>
            <w:tcW w:w="800" w:type="dxa"/>
            <w:tcBorders>
              <w:top w:val="single" w:sz="4" w:space="0" w:color="999999"/>
              <w:left w:val="single" w:sz="4" w:space="0" w:color="999999"/>
              <w:bottom w:val="single" w:sz="4" w:space="0" w:color="999999"/>
              <w:right w:val="single" w:sz="4" w:space="0" w:color="999999"/>
            </w:tcBorders>
            <w:shd w:val="clear" w:color="auto" w:fill="7A1F2B"/>
            <w:tcMar>
              <w:top w:w="60" w:type="dxa"/>
              <w:left w:w="60" w:type="dxa"/>
              <w:bottom w:w="60" w:type="dxa"/>
              <w:right w:w="60" w:type="dxa"/>
            </w:tcMar>
            <w:vAlign w:val="center"/>
          </w:tcPr>
          <w:p w:rsidR="00A234C6" w:rsidRDefault="00E15C44">
            <w:pPr>
              <w:jc w:val="center"/>
            </w:pPr>
            <w:r>
              <w:rPr>
                <w:b/>
                <w:bCs/>
                <w:color w:val="FFFFFF"/>
                <w:rtl/>
              </w:rPr>
              <w:t>מצב</w:t>
            </w:r>
          </w:p>
        </w:tc>
        <w:tc>
          <w:tcPr>
            <w:tcW w:w="1400" w:type="dxa"/>
            <w:tcBorders>
              <w:top w:val="single" w:sz="4" w:space="0" w:color="999999"/>
              <w:left w:val="single" w:sz="4" w:space="0" w:color="999999"/>
              <w:bottom w:val="single" w:sz="4" w:space="0" w:color="999999"/>
              <w:right w:val="single" w:sz="4" w:space="0" w:color="999999"/>
            </w:tcBorders>
            <w:shd w:val="clear" w:color="auto" w:fill="7A1F2B"/>
            <w:tcMar>
              <w:top w:w="60" w:type="dxa"/>
              <w:left w:w="60" w:type="dxa"/>
              <w:bottom w:w="60" w:type="dxa"/>
              <w:right w:w="60" w:type="dxa"/>
            </w:tcMar>
            <w:vAlign w:val="center"/>
          </w:tcPr>
          <w:p w:rsidR="00A234C6" w:rsidRDefault="00E15C44">
            <w:pPr>
              <w:jc w:val="center"/>
            </w:pPr>
            <w:r>
              <w:rPr>
                <w:b/>
                <w:bCs/>
                <w:color w:val="FFFFFF"/>
                <w:rtl/>
              </w:rPr>
              <w:t>הערכת שווי / מחיר פתיחה (₪)</w:t>
            </w:r>
          </w:p>
        </w:tc>
        <w:tc>
          <w:tcPr>
            <w:tcW w:w="1286" w:type="dxa"/>
            <w:tcBorders>
              <w:top w:val="single" w:sz="4" w:space="0" w:color="999999"/>
              <w:left w:val="single" w:sz="4" w:space="0" w:color="999999"/>
              <w:bottom w:val="single" w:sz="4" w:space="0" w:color="999999"/>
              <w:right w:val="single" w:sz="4" w:space="0" w:color="999999"/>
            </w:tcBorders>
            <w:shd w:val="clear" w:color="auto" w:fill="7A1F2B"/>
            <w:tcMar>
              <w:top w:w="60" w:type="dxa"/>
              <w:left w:w="60" w:type="dxa"/>
              <w:bottom w:w="60" w:type="dxa"/>
              <w:right w:w="60" w:type="dxa"/>
            </w:tcMar>
            <w:vAlign w:val="center"/>
          </w:tcPr>
          <w:p w:rsidR="00A234C6" w:rsidRDefault="00E15C44">
            <w:pPr>
              <w:jc w:val="center"/>
            </w:pPr>
            <w:r>
              <w:rPr>
                <w:b/>
                <w:bCs/>
                <w:color w:val="FFFFFF"/>
                <w:rtl/>
              </w:rPr>
              <w:t>הערות</w:t>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1</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2</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3</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4</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5</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6</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7</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8</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9</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10</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11</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12</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13</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14</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15</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16</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17</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18</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19</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20</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21</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A234C6">
            <w:pPr>
              <w:jc w:val="center"/>
            </w:pP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22</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23</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24</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A234C6">
            <w:pPr>
              <w:jc w:val="center"/>
            </w:pP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25</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26</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27</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A234C6">
            <w:pPr>
              <w:jc w:val="center"/>
            </w:pP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28</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A234C6">
            <w:pPr>
              <w:jc w:val="center"/>
            </w:pP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29</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A234C6">
            <w:pPr>
              <w:jc w:val="center"/>
            </w:pP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lastRenderedPageBreak/>
              <w:t>30</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A234C6">
            <w:pPr>
              <w:jc w:val="center"/>
            </w:pP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b/>
                <w:bCs/>
                <w:sz w:val="18"/>
                <w:szCs w:val="18"/>
                <w:rtl/>
              </w:rPr>
              <w:t>31</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A234C6" w:rsidRDefault="00E15C44">
            <w:pPr>
              <w:jc w:val="right"/>
            </w:pPr>
            <w:r>
              <w:rPr>
                <w:sz w:val="18"/>
                <w:szCs w:val="18"/>
                <w:rtl/>
              </w:rPr>
            </w:r>
          </w:p>
        </w:tc>
      </w:tr>
      <w:tr w:rsidR="00A234C6">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b/>
                <w:bCs/>
                <w:sz w:val="18"/>
                <w:szCs w:val="18"/>
                <w:rtl/>
              </w:rPr>
              <w:t>32</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A234C6">
            <w:pPr>
              <w:jc w:val="center"/>
            </w:pP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A234C6" w:rsidRDefault="00E15C44">
            <w:pPr>
              <w:jc w:val="right"/>
            </w:pPr>
            <w:r>
              <w:rPr>
                <w:rFonts w:hint="cs"/>
                <w:rtl/>
              </w:rPr>
            </w:r>
          </w:p>
        </w:tc>
      </w:tr>
      <w:tr w:rsidR="00E15C44">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r>
              <w:rPr>
                <w:b/>
                <w:bCs/>
                <w:sz w:val="18"/>
                <w:szCs w:val="18"/>
                <w:rtl/>
              </w:rPr>
              <w:t>33</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rsidP="000E503C">
            <w:pPr>
              <w:jc w:val="right"/>
            </w:pPr>
            <w:r>
              <w:rPr>
                <w:sz w:val="18"/>
                <w:szCs w:val="18"/>
                <w:rtl/>
              </w:rPr>
            </w:r>
          </w:p>
        </w:tc>
      </w:tr>
      <w:tr w:rsidR="00E15C44">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b/>
                <w:bCs/>
                <w:sz w:val="18"/>
                <w:szCs w:val="18"/>
                <w:rtl/>
              </w:rPr>
              <w:t>34</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rsidP="000E503C">
            <w:pPr>
              <w:jc w:val="right"/>
            </w:pPr>
            <w:r>
              <w:rPr>
                <w:sz w:val="18"/>
                <w:szCs w:val="18"/>
                <w:rtl/>
              </w:rPr>
            </w:r>
          </w:p>
        </w:tc>
      </w:tr>
      <w:tr w:rsidR="00E15C44">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r>
              <w:rPr>
                <w:b/>
                <w:bCs/>
                <w:sz w:val="18"/>
                <w:szCs w:val="18"/>
                <w:rtl/>
              </w:rPr>
              <w:t>35</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rsidP="000E503C">
            <w:pPr>
              <w:jc w:val="right"/>
            </w:pPr>
            <w:r>
              <w:rPr>
                <w:sz w:val="18"/>
                <w:szCs w:val="18"/>
                <w:rtl/>
              </w:rPr>
            </w:r>
          </w:p>
        </w:tc>
      </w:tr>
      <w:tr w:rsidR="00E15C44">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b/>
                <w:bCs/>
                <w:sz w:val="18"/>
                <w:szCs w:val="18"/>
                <w:rtl/>
              </w:rPr>
              <w:t>36</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rsidP="000E503C">
            <w:pPr>
              <w:jc w:val="right"/>
            </w:pPr>
            <w:r>
              <w:rPr>
                <w:sz w:val="18"/>
                <w:szCs w:val="18"/>
                <w:rtl/>
              </w:rPr>
            </w:r>
          </w:p>
        </w:tc>
      </w:tr>
      <w:tr w:rsidR="00E15C44">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r>
              <w:rPr>
                <w:b/>
                <w:bCs/>
                <w:sz w:val="18"/>
                <w:szCs w:val="18"/>
                <w:rtl/>
              </w:rPr>
              <w:t>37</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r>
              <w:rPr>
                <w:sz w:val="18"/>
                <w:szCs w:val="18"/>
                <w:rtl/>
              </w:rPr>
            </w: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right"/>
            </w:pPr>
            <w:r>
              <w:rPr>
                <w:rFonts w:hint="cs"/>
                <w:rtl/>
              </w:rPr>
            </w:r>
          </w:p>
        </w:tc>
      </w:tr>
      <w:tr w:rsidR="00E15C44">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b/>
                <w:bCs/>
                <w:sz w:val="18"/>
                <w:szCs w:val="18"/>
                <w:rtl/>
              </w:rPr>
              <w:t>38</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rsidP="00E15C44">
            <w:r>
              <w:rPr>
                <w:sz w:val="17"/>
                <w:szCs w:val="17"/>
                <w:rtl/>
              </w:rPr>
            </w: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sz w:val="18"/>
                <w:szCs w:val="18"/>
                <w:rtl/>
              </w:rPr>
            </w: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sz w:val="18"/>
                <w:szCs w:val="18"/>
                <w:rtl/>
              </w:rPr>
            </w: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rFonts w:hint="cs"/>
                <w:sz w:val="18"/>
                <w:szCs w:val="18"/>
                <w:rtl/>
              </w:rPr>
            </w: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right"/>
            </w:pPr>
            <w:r>
              <w:rPr>
                <w:sz w:val="18"/>
                <w:szCs w:val="18"/>
                <w:rtl/>
              </w:rPr>
            </w:r>
          </w:p>
        </w:tc>
      </w:tr>
      <w:tr w:rsidR="00E15C44">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r>
              <w:rPr>
                <w:b/>
                <w:bCs/>
                <w:sz w:val="18"/>
                <w:szCs w:val="18"/>
                <w:rtl/>
              </w:rPr>
              <w:t>39</w:t>
            </w:r>
          </w:p>
        </w:tc>
        <w:tc>
          <w:tcPr>
            <w:tcW w:w="53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right"/>
            </w:pPr>
          </w:p>
        </w:tc>
        <w:tc>
          <w:tcPr>
            <w:tcW w:w="10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p>
        </w:tc>
        <w:tc>
          <w:tcPr>
            <w:tcW w:w="8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p>
        </w:tc>
        <w:tc>
          <w:tcPr>
            <w:tcW w:w="1400"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center"/>
            </w:pPr>
          </w:p>
        </w:tc>
        <w:tc>
          <w:tcPr>
            <w:tcW w:w="1286" w:type="dxa"/>
            <w:tcBorders>
              <w:top w:val="single" w:sz="4" w:space="0" w:color="999999"/>
              <w:left w:val="single" w:sz="4" w:space="0" w:color="999999"/>
              <w:bottom w:val="single" w:sz="4" w:space="0" w:color="999999"/>
              <w:right w:val="single" w:sz="4" w:space="0" w:color="999999"/>
            </w:tcBorders>
            <w:tcMar>
              <w:top w:w="40" w:type="dxa"/>
              <w:left w:w="60" w:type="dxa"/>
              <w:bottom w:w="40" w:type="dxa"/>
              <w:right w:w="60" w:type="dxa"/>
            </w:tcMar>
            <w:vAlign w:val="center"/>
          </w:tcPr>
          <w:p w:rsidR="00E15C44" w:rsidRDefault="00E15C44">
            <w:pPr>
              <w:jc w:val="right"/>
            </w:pPr>
          </w:p>
        </w:tc>
      </w:tr>
      <w:tr w:rsidR="00E15C44">
        <w:tblPrEx>
          <w:tblCellMar>
            <w:top w:w="0" w:type="dxa"/>
            <w:bottom w:w="0" w:type="dxa"/>
          </w:tblCellMar>
        </w:tblPrEx>
        <w:trPr>
          <w:cantSplit/>
          <w:trHeight w:val="320"/>
        </w:trPr>
        <w:tc>
          <w:tcPr>
            <w:tcW w:w="56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r>
              <w:rPr>
                <w:b/>
                <w:bCs/>
                <w:sz w:val="18"/>
                <w:szCs w:val="18"/>
                <w:rtl/>
              </w:rPr>
              <w:t>40</w:t>
            </w:r>
          </w:p>
        </w:tc>
        <w:tc>
          <w:tcPr>
            <w:tcW w:w="53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right"/>
            </w:pPr>
          </w:p>
        </w:tc>
        <w:tc>
          <w:tcPr>
            <w:tcW w:w="10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p>
        </w:tc>
        <w:tc>
          <w:tcPr>
            <w:tcW w:w="8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pPr>
          </w:p>
        </w:tc>
        <w:tc>
          <w:tcPr>
            <w:tcW w:w="1400"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center"/>
              <w:rPr>
                <w:rFonts w:hint="cs"/>
              </w:rPr>
            </w:pPr>
          </w:p>
        </w:tc>
        <w:tc>
          <w:tcPr>
            <w:tcW w:w="1286" w:type="dxa"/>
            <w:tcBorders>
              <w:top w:val="single" w:sz="4" w:space="0" w:color="999999"/>
              <w:left w:val="single" w:sz="4" w:space="0" w:color="999999"/>
              <w:bottom w:val="single" w:sz="4" w:space="0" w:color="999999"/>
              <w:right w:val="single" w:sz="4" w:space="0" w:color="999999"/>
            </w:tcBorders>
            <w:shd w:val="clear" w:color="auto" w:fill="F2F2F2"/>
            <w:tcMar>
              <w:top w:w="40" w:type="dxa"/>
              <w:left w:w="60" w:type="dxa"/>
              <w:bottom w:w="40" w:type="dxa"/>
              <w:right w:w="60" w:type="dxa"/>
            </w:tcMar>
            <w:vAlign w:val="center"/>
          </w:tcPr>
          <w:p w:rsidR="00E15C44" w:rsidRDefault="00E15C44">
            <w:pPr>
              <w:jc w:val="right"/>
            </w:pPr>
          </w:p>
        </w:tc>
      </w:tr>
      <w:tr w:rsidR="00E15C44">
        <w:tblPrEx>
          <w:tblCellMar>
            <w:top w:w="0" w:type="dxa"/>
            <w:bottom w:w="0" w:type="dxa"/>
          </w:tblCellMar>
        </w:tblPrEx>
        <w:trPr>
          <w:cantSplit/>
          <w:trHeight w:val="400"/>
        </w:trPr>
        <w:tc>
          <w:tcPr>
            <w:tcW w:w="560" w:type="dxa"/>
            <w:tcBorders>
              <w:top w:val="single" w:sz="4" w:space="0" w:color="999999"/>
              <w:left w:val="single" w:sz="4" w:space="0" w:color="999999"/>
              <w:bottom w:val="single" w:sz="4" w:space="0" w:color="999999"/>
              <w:right w:val="single" w:sz="4" w:space="0" w:color="999999"/>
            </w:tcBorders>
            <w:shd w:val="clear" w:color="auto" w:fill="F9E6E8"/>
            <w:tcMar>
              <w:top w:w="40" w:type="dxa"/>
              <w:left w:w="60" w:type="dxa"/>
              <w:bottom w:w="40" w:type="dxa"/>
              <w:right w:w="60" w:type="dxa"/>
            </w:tcMar>
            <w:vAlign w:val="center"/>
          </w:tcPr>
          <w:p w:rsidR="00E15C44" w:rsidRDefault="00E15C44">
            <w:pPr>
              <w:jc w:val="right"/>
            </w:pPr>
          </w:p>
        </w:tc>
        <w:tc>
          <w:tcPr>
            <w:tcW w:w="5300" w:type="dxa"/>
            <w:tcBorders>
              <w:top w:val="single" w:sz="4" w:space="0" w:color="999999"/>
              <w:left w:val="single" w:sz="4" w:space="0" w:color="999999"/>
              <w:bottom w:val="single" w:sz="4" w:space="0" w:color="999999"/>
              <w:right w:val="single" w:sz="4" w:space="0" w:color="999999"/>
            </w:tcBorders>
            <w:shd w:val="clear" w:color="auto" w:fill="F9E6E8"/>
            <w:tcMar>
              <w:top w:w="40" w:type="dxa"/>
              <w:left w:w="60" w:type="dxa"/>
              <w:bottom w:w="40" w:type="dxa"/>
              <w:right w:w="60" w:type="dxa"/>
            </w:tcMar>
            <w:vAlign w:val="center"/>
          </w:tcPr>
          <w:p w:rsidR="00E15C44" w:rsidRDefault="00E15C44">
            <w:pPr>
              <w:jc w:val="right"/>
            </w:pPr>
            <w:r>
              <w:rPr>
                <w:b/>
                <w:bCs/>
                <w:rtl/>
              </w:rPr>
              <w:t>סה"כ הערכת שווי (₪), סכום אוטומטי של העמודה</w:t>
            </w:r>
          </w:p>
        </w:tc>
        <w:tc>
          <w:tcPr>
            <w:tcW w:w="1000" w:type="dxa"/>
            <w:tcBorders>
              <w:top w:val="single" w:sz="4" w:space="0" w:color="999999"/>
              <w:left w:val="single" w:sz="4" w:space="0" w:color="999999"/>
              <w:bottom w:val="single" w:sz="4" w:space="0" w:color="999999"/>
              <w:right w:val="single" w:sz="4" w:space="0" w:color="999999"/>
            </w:tcBorders>
            <w:shd w:val="clear" w:color="auto" w:fill="F9E6E8"/>
            <w:tcMar>
              <w:top w:w="40" w:type="dxa"/>
              <w:left w:w="60" w:type="dxa"/>
              <w:bottom w:w="40" w:type="dxa"/>
              <w:right w:w="60" w:type="dxa"/>
            </w:tcMar>
            <w:vAlign w:val="center"/>
          </w:tcPr>
          <w:p w:rsidR="00E15C44" w:rsidRDefault="00E15C44">
            <w:pPr>
              <w:jc w:val="right"/>
            </w:pPr>
          </w:p>
        </w:tc>
        <w:tc>
          <w:tcPr>
            <w:tcW w:w="800" w:type="dxa"/>
            <w:tcBorders>
              <w:top w:val="single" w:sz="4" w:space="0" w:color="999999"/>
              <w:left w:val="single" w:sz="4" w:space="0" w:color="999999"/>
              <w:bottom w:val="single" w:sz="4" w:space="0" w:color="999999"/>
              <w:right w:val="single" w:sz="4" w:space="0" w:color="999999"/>
            </w:tcBorders>
            <w:shd w:val="clear" w:color="auto" w:fill="F9E6E8"/>
            <w:tcMar>
              <w:top w:w="40" w:type="dxa"/>
              <w:left w:w="60" w:type="dxa"/>
              <w:bottom w:w="40" w:type="dxa"/>
              <w:right w:w="60" w:type="dxa"/>
            </w:tcMar>
            <w:vAlign w:val="center"/>
          </w:tcPr>
          <w:p w:rsidR="00E15C44" w:rsidRDefault="00E15C44">
            <w:pPr>
              <w:jc w:val="right"/>
            </w:pPr>
          </w:p>
        </w:tc>
        <w:tc>
          <w:tcPr>
            <w:tcW w:w="1400" w:type="dxa"/>
            <w:tcBorders>
              <w:top w:val="single" w:sz="4" w:space="0" w:color="999999"/>
              <w:left w:val="single" w:sz="4" w:space="0" w:color="999999"/>
              <w:bottom w:val="single" w:sz="4" w:space="0" w:color="999999"/>
              <w:right w:val="single" w:sz="4" w:space="0" w:color="999999"/>
            </w:tcBorders>
            <w:shd w:val="clear" w:color="auto" w:fill="F9E6E8"/>
            <w:tcMar>
              <w:top w:w="40" w:type="dxa"/>
              <w:left w:w="60" w:type="dxa"/>
              <w:bottom w:w="40" w:type="dxa"/>
              <w:right w:w="60" w:type="dxa"/>
            </w:tcMar>
            <w:vAlign w:val="center"/>
          </w:tcPr>
          <w:p w:rsidR="00E15C44" w:rsidRDefault="00E15C44">
            <w:pPr>
              <w:jc w:val="center"/>
            </w:pPr>
            <w:r>
              <w:fldChar w:fldCharType="begin"/>
              <w:instrText xml:space="preserve"> =SUM(E2:E41) </w:instrText>
              <w:fldChar w:fldCharType="separate"/>
            </w:r>
            <w:r>
              <w:rPr>
                <w:noProof/>
              </w:rPr>
              <w:t>0</w:t>
            </w:r>
            <w:r>
              <w:fldChar w:fldCharType="end"/>
            </w:r>
          </w:p>
        </w:tc>
        <w:tc>
          <w:tcPr>
            <w:tcW w:w="1286" w:type="dxa"/>
            <w:tcBorders>
              <w:top w:val="single" w:sz="4" w:space="0" w:color="999999"/>
              <w:left w:val="single" w:sz="4" w:space="0" w:color="999999"/>
              <w:bottom w:val="single" w:sz="4" w:space="0" w:color="999999"/>
              <w:right w:val="single" w:sz="4" w:space="0" w:color="999999"/>
            </w:tcBorders>
            <w:shd w:val="clear" w:color="auto" w:fill="F9E6E8"/>
            <w:tcMar>
              <w:top w:w="40" w:type="dxa"/>
              <w:left w:w="60" w:type="dxa"/>
              <w:bottom w:w="40" w:type="dxa"/>
              <w:right w:w="60" w:type="dxa"/>
            </w:tcMar>
            <w:vAlign w:val="center"/>
          </w:tcPr>
          <w:p w:rsidR="00E15C44" w:rsidRDefault="00E15C44">
            <w:pPr>
              <w:jc w:val="center"/>
            </w:pPr>
            <w:r>
              <w:rPr>
                <w:sz w:val="14"/>
                <w:szCs w:val="14"/>
                <w:rtl/>
              </w:rPr>
              <w:t>לעדכון: לחיצה על הסכום ואז F9</w:t>
            </w:r>
          </w:p>
        </w:tc>
      </w:tr>
    </w:tbl>
    <w:p w:rsidR="00A234C6" w:rsidRDefault="00A234C6"/>
    <w:tbl>
      <w:tblPr>
        <w:bidiVisual/>
        <w:tblW w:w="10786" w:type="dxa"/>
        <w:tblInd w:w="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786"/>
      </w:tblGrid>
      <w:tr w:rsidR="00A234C6">
        <w:tblPrEx>
          <w:tblCellMar>
            <w:top w:w="0" w:type="dxa"/>
            <w:bottom w:w="0" w:type="dxa"/>
          </w:tblCellMar>
        </w:tblPrEx>
        <w:tc>
          <w:tcPr>
            <w:tcW w:w="10786" w:type="dxa"/>
            <w:tcBorders>
              <w:top w:val="single" w:sz="4" w:space="0" w:color="999999"/>
              <w:left w:val="single" w:sz="4" w:space="0" w:color="999999"/>
              <w:bottom w:val="single" w:sz="4" w:space="0" w:color="999999"/>
              <w:right w:val="single" w:sz="4" w:space="0" w:color="999999"/>
            </w:tcBorders>
            <w:tcMar>
              <w:top w:w="80" w:type="dxa"/>
              <w:left w:w="60" w:type="dxa"/>
              <w:bottom w:w="80" w:type="dxa"/>
              <w:right w:w="60" w:type="dxa"/>
            </w:tcMar>
            <w:vAlign w:val="center"/>
          </w:tcPr>
          <w:p w:rsidR="00A234C6" w:rsidRDefault="00E15C44">
            <w:pPr>
              <w:jc w:val="center"/>
            </w:pPr>
            <w:r>
              <w:rPr>
                <w:b/>
                <w:bCs/>
                <w:sz w:val="18"/>
                <w:szCs w:val="18"/>
                <w:rtl/>
              </w:rPr>
              <w:t>סה"כ פריטים: ______     סה"כ הערכת שווי: ____________ ₪     מחיר כולל לתשלום: ____________ ₪     מספר עמודים: ____</w:t>
            </w:r>
          </w:p>
        </w:tc>
      </w:tr>
    </w:tbl>
    <w:p w:rsidR="00A234C6" w:rsidRDefault="00E15C44" w:rsidP="00E15C44">
      <w:pPr>
        <w:spacing w:before="160" w:after="40"/>
        <w:jc w:val="center"/>
      </w:pPr>
      <w:r>
        <w:rPr>
          <w:b/>
          <w:bCs/>
          <w:color w:val="7A1F2B"/>
          <w:rtl/>
        </w:rPr>
        <w:t>תנאים כלליים</w:t>
      </w:r>
    </w:p>
    <w:p w:rsidR="00A234C6" w:rsidRDefault="00E15C44" w:rsidP="00E15C44">
      <w:pPr>
        <w:spacing w:after="30"/>
      </w:pPr>
      <w:r>
        <w:rPr>
          <w:sz w:val="16"/>
          <w:szCs w:val="16"/>
          <w:rtl/>
        </w:rPr>
        <w:t>1. כל הפריטים שהתקבלו מבוטחים על ידי בית המכירות מרגע קבלתם. במקרה של נזק או אובדן ישלם בית המכירות לבעל הפריט את מחיר הפתיחה שנקבע לפריט בטופס זה.</w:t>
      </w:r>
    </w:p>
    <w:p w:rsidR="00A234C6" w:rsidRDefault="00E15C44" w:rsidP="00E15C44">
      <w:pPr>
        <w:spacing w:after="30"/>
      </w:pPr>
      <w:r>
        <w:rPr>
          <w:sz w:val="16"/>
          <w:szCs w:val="16"/>
          <w:rtl/>
        </w:rPr>
        <w:t>2. העמלה על מכירה פומבית היא 20% ממחיר המכירה בתוספת מע"מ על העמלה בלבד.</w:t>
      </w:r>
    </w:p>
    <w:p w:rsidR="00A234C6" w:rsidRDefault="00E15C44" w:rsidP="00E15C44">
      <w:pPr>
        <w:spacing w:after="30"/>
      </w:pPr>
      <w:r>
        <w:rPr>
          <w:sz w:val="16"/>
          <w:szCs w:val="16"/>
          <w:rtl/>
        </w:rPr>
        <w:t>3. התמורה תשולם למוסר הפריטים במלואה לא יאוחר משבעה ימי עסקים מיום המכירה הפומבית, בין אם התקבל התשלום מהקונה ובין אם לאו.</w:t>
      </w:r>
    </w:p>
    <w:p w:rsidR="00A234C6" w:rsidRDefault="00E15C44" w:rsidP="00E15C44">
      <w:pPr>
        <w:spacing w:after="30"/>
      </w:pPr>
      <w:r>
        <w:rPr>
          <w:sz w:val="16"/>
          <w:szCs w:val="16"/>
          <w:rtl/>
        </w:rPr>
        <w:t xml:space="preserve">4. הערכת השווי משקפת את חוות דעתו המקצועית של המעריך במועד הבדיקה, על סמך בדיקה ויזואלית בלבד, ואינה מהווה התחייבות למחיר מכירה. ההערכה תקפה לשנה אחת בלבד, עקב הדינמיות במחירים ובשווי השוק האמיתי של הפריטים.</w:t>
      </w:r>
    </w:p>
    <w:p w:rsidR="00A234C6" w:rsidRDefault="00E15C44" w:rsidP="00E15C44">
      <w:pPr>
        <w:spacing w:after="30"/>
      </w:pPr>
      <w:r>
        <w:rPr>
          <w:sz w:val="16"/>
          <w:szCs w:val="16"/>
          <w:rtl/>
        </w:rPr>
        <w:t>5. פריטים שלא נמכרו במכירה הפומבית יוצעו במכירה הבאה או יוחזרו לבעליהם לפי בחירתו, תוך 30 יום מתום המכירה.</w:t>
      </w:r>
    </w:p>
    <w:p w:rsidR="00A234C6" w:rsidRDefault="00E15C44" w:rsidP="00E15C44">
      <w:pPr>
        <w:spacing w:after="30"/>
      </w:pPr>
      <w:r>
        <w:rPr>
          <w:sz w:val="16"/>
          <w:szCs w:val="16"/>
          <w:rtl/>
        </w:rPr>
        <w:t>6. מוסר הפריטים מצהיר כי הפריטים בבעלותו המלאה, נקיים מכל זכות של צד שלישי, וכי ידוע לו שבית המכירות רשאי לפסול פריט שנמצא לא מקורי.</w:t>
      </w:r>
    </w:p>
    <w:p w:rsidR="00A234C6" w:rsidRDefault="00E15C44" w:rsidP="00E15C44">
      <w:pPr>
        <w:spacing w:after="30"/>
      </w:pPr>
      <w:r>
        <w:rPr>
          <w:sz w:val="16"/>
          <w:szCs w:val="16"/>
          <w:rtl/>
        </w:rPr>
        <w:t>7. מחיר הפתיחה נקבע בהסכמה הדדית ורשום בטופס זה. שינוי במחיר הפתיחה ייעשה בכתב בלבד.</w:t>
      </w:r>
    </w:p>
    <w:p w:rsidR="00A234C6" w:rsidRDefault="00E15C44" w:rsidP="00E15C44">
      <w:pPr>
        <w:spacing w:after="30"/>
      </w:pPr>
      <w:bookmarkStart w:id="0" w:name="_GoBack"/>
      <w:r>
        <w:rPr>
          <w:sz w:val="16"/>
          <w:szCs w:val="16"/>
          <w:rtl/>
        </w:rPr>
        <w:t xml:space="preserve">8. המחירים הנקובים בטופס זה נכונים לשנה הקרובה ממועד הבדיקה, ובהתאם לתנודות ענף הבולאות. בעל בית המכירות, ולדי פיש, מתחייב על הכתוב בטופס זה.</w:t>
      </w:r>
    </w:p>
    <w:p w:rsidR="00A234C6" w:rsidRDefault="00E15C44" w:rsidP="00E15C44">
      <w:pPr>
        <w:spacing w:after="30"/>
      </w:pPr>
      <w:bookmarkStart w:id="0" w:name="_GoBack"/>
      <w:r>
        <w:rPr>
          <w:sz w:val="16"/>
          <w:szCs w:val="16"/>
          <w:rtl/>
        </w:rPr>
        <w:t xml:space="preserve">9. טופס זה, כאשר הוא חתום על ידי ולדי פיש (קונגרס הבולאים) ועל ידי בעל האוסף, מהווה מסמך מחייב לצרכי ביטוח או הליך משפטי, ומשקף את הערכת השווי המקצועית של בית המכירות במועד הבדיקה.</w:t>
      </w:r>
    </w:p>
    <w:bookmarkEnd w:id="0"/>
    <w:p w:rsidR="00A234C6" w:rsidRDefault="00A234C6"/>
    <w:tbl>
      <w:tblPr>
        <w:bidiVisual/>
        <w:tblW w:w="10785" w:type="dxa"/>
        <w:tblInd w:w="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595"/>
        <w:gridCol w:w="3595"/>
        <w:gridCol w:w="3595"/>
      </w:tblGrid>
      <w:tr w:rsidR="00A234C6">
        <w:tblPrEx>
          <w:tblCellMar>
            <w:top w:w="0" w:type="dxa"/>
            <w:bottom w:w="0" w:type="dxa"/>
          </w:tblCellMar>
        </w:tblPrEx>
        <w:trPr>
          <w:trHeight w:val="700"/>
        </w:trPr>
        <w:tc>
          <w:tcPr>
            <w:tcW w:w="3595" w:type="dxa"/>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bottom"/>
          </w:tcPr>
          <w:p w:rsidR="00A234C6" w:rsidRDefault="00A234C6">
            <w:pPr>
              <w:jc w:val="right"/>
            </w:pPr>
          </w:p>
        </w:tc>
        <w:tc>
          <w:tcPr>
            <w:tcW w:w="3595" w:type="dxa"/>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bottom"/>
          </w:tcPr>
          <w:p w:rsidR="00A234C6" w:rsidRDefault="00E15C44">
            <w:pPr>
              <w:jc w:val="right"/>
            </w:pPr>
            <w:r>
              <w:rPr>
                <w:rFonts w:hint="cs"/>
                <w:rtl/>
              </w:rPr>
            </w:r>
          </w:p>
        </w:tc>
        <w:tc>
          <w:tcPr>
            <w:tcW w:w="3595" w:type="dxa"/>
            <w:tcBorders>
              <w:top w:val="none" w:sz="0" w:space="0" w:color="FFFFFF"/>
              <w:left w:val="none" w:sz="0" w:space="0" w:color="FFFFFF"/>
              <w:bottom w:val="single" w:sz="4" w:space="0" w:color="999999"/>
              <w:right w:val="none" w:sz="0" w:space="0" w:color="FFFFFF"/>
            </w:tcBorders>
            <w:tcMar>
              <w:top w:w="40" w:type="dxa"/>
              <w:left w:w="60" w:type="dxa"/>
              <w:bottom w:w="40" w:type="dxa"/>
              <w:right w:w="60" w:type="dxa"/>
            </w:tcMar>
            <w:vAlign w:val="bottom"/>
          </w:tcPr>
          <w:p w:rsidR="00A234C6" w:rsidRDefault="00E15C44">
            <w:pPr>
              <w:jc w:val="center"/>
            </w:pPr>
          </w:p>
        </w:tc>
      </w:tr>
      <w:tr w:rsidR="00A234C6">
        <w:tblPrEx>
          <w:tblCellMar>
            <w:top w:w="0" w:type="dxa"/>
            <w:bottom w:w="0" w:type="dxa"/>
          </w:tblCellMar>
        </w:tblPrEx>
        <w:tc>
          <w:tcPr>
            <w:tcW w:w="359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center"/>
            </w:pPr>
            <w:r>
              <w:rPr>
                <w:sz w:val="18"/>
                <w:szCs w:val="18"/>
                <w:rtl/>
              </w:rPr>
              <w:t>חתימת הלקוח</w:t>
            </w:r>
          </w:p>
        </w:tc>
        <w:tc>
          <w:tcPr>
            <w:tcW w:w="359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center"/>
            </w:pPr>
            <w:r>
              <w:rPr>
                <w:sz w:val="18"/>
                <w:szCs w:val="18"/>
                <w:rtl/>
              </w:rPr>
              <w:t>תאריך</w:t>
            </w:r>
          </w:p>
        </w:tc>
        <w:tc>
          <w:tcPr>
            <w:tcW w:w="359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rsidR="00A234C6" w:rsidRDefault="00E15C44">
            <w:pPr>
              <w:jc w:val="center"/>
            </w:pPr>
            <w:r>
              <w:rPr>
                <w:sz w:val="18"/>
                <w:szCs w:val="18"/>
                <w:rtl/>
              </w:rPr>
              <w:t>חתימה וחותמת בית המכירות</w:t>
            </w:r>
          </w:p>
        </w:tc>
      </w:tr>
    </w:tbl>
    <w:p w:rsidR="00A234C6" w:rsidRDefault="00E15C44" w:rsidP="00E15C44">
      <w:pPr>
        <w:spacing w:before="160"/>
        <w:jc w:val="center"/>
      </w:pPr>
      <w:r>
        <w:rPr>
          <w:sz w:val="16"/>
          <w:szCs w:val="16"/>
          <w:rtl/>
        </w:rPr>
        <w:t>קונגרס הבולאים · ולדי פיש · רחוב החלוצים 18, תל אביב · 054-6511897</w:t>
      </w:r>
    </w:p>
    <w:sectPr w:rsidR="00A234C6">
      <w:pgSz w:w="11906" w:h="16838"/>
      <w:pgMar w:top="560" w:right="560" w:bottom="560" w:left="5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11C8"/>
    <w:multiLevelType w:val="hybridMultilevel"/>
    <w:tmpl w:val="D6F04856"/>
    <w:lvl w:ilvl="0" w:tplc="88386EF6">
      <w:start w:val="1"/>
      <w:numFmt w:val="bullet"/>
      <w:lvlText w:val="●"/>
      <w:lvlJc w:val="left"/>
      <w:pPr>
        <w:ind w:left="720" w:hanging="360"/>
      </w:pPr>
    </w:lvl>
    <w:lvl w:ilvl="1" w:tplc="2B641674">
      <w:start w:val="1"/>
      <w:numFmt w:val="bullet"/>
      <w:lvlText w:val="○"/>
      <w:lvlJc w:val="left"/>
      <w:pPr>
        <w:ind w:left="1440" w:hanging="360"/>
      </w:pPr>
    </w:lvl>
    <w:lvl w:ilvl="2" w:tplc="E5E653D2">
      <w:start w:val="1"/>
      <w:numFmt w:val="bullet"/>
      <w:lvlText w:val="■"/>
      <w:lvlJc w:val="left"/>
      <w:pPr>
        <w:ind w:left="2160" w:hanging="360"/>
      </w:pPr>
    </w:lvl>
    <w:lvl w:ilvl="3" w:tplc="0D50FDB4">
      <w:start w:val="1"/>
      <w:numFmt w:val="bullet"/>
      <w:lvlText w:val="●"/>
      <w:lvlJc w:val="left"/>
      <w:pPr>
        <w:ind w:left="2880" w:hanging="360"/>
      </w:pPr>
    </w:lvl>
    <w:lvl w:ilvl="4" w:tplc="6890E50A">
      <w:start w:val="1"/>
      <w:numFmt w:val="bullet"/>
      <w:lvlText w:val="○"/>
      <w:lvlJc w:val="left"/>
      <w:pPr>
        <w:ind w:left="3600" w:hanging="360"/>
      </w:pPr>
    </w:lvl>
    <w:lvl w:ilvl="5" w:tplc="48CE8BF8">
      <w:start w:val="1"/>
      <w:numFmt w:val="bullet"/>
      <w:lvlText w:val="■"/>
      <w:lvlJc w:val="left"/>
      <w:pPr>
        <w:ind w:left="4320" w:hanging="360"/>
      </w:pPr>
    </w:lvl>
    <w:lvl w:ilvl="6" w:tplc="1BDC297C">
      <w:start w:val="1"/>
      <w:numFmt w:val="bullet"/>
      <w:lvlText w:val="●"/>
      <w:lvlJc w:val="left"/>
      <w:pPr>
        <w:ind w:left="5040" w:hanging="360"/>
      </w:pPr>
    </w:lvl>
    <w:lvl w:ilvl="7" w:tplc="CD9A3ACA">
      <w:start w:val="1"/>
      <w:numFmt w:val="bullet"/>
      <w:lvlText w:val="●"/>
      <w:lvlJc w:val="left"/>
      <w:pPr>
        <w:ind w:left="5760" w:hanging="360"/>
      </w:pPr>
    </w:lvl>
    <w:lvl w:ilvl="8" w:tplc="CA3A8F7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A234C6"/>
    <w:rsid w:val="00A234C6"/>
    <w:rsid w:val="00E15C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חזק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a7"/>
    <w:uiPriority w:val="99"/>
    <w:semiHidden/>
    <w:unhideWhenUsed/>
  </w:style>
  <w:style w:type="character" w:customStyle="1" w:styleId="a7">
    <w:name w:val="טקסט הערת שוליים תו"/>
    <w:link w:val="a6"/>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aa"/>
    <w:uiPriority w:val="99"/>
    <w:semiHidden/>
    <w:unhideWhenUsed/>
  </w:style>
  <w:style w:type="character" w:customStyle="1" w:styleId="aa">
    <w:name w:val="טקסט הערת סיום תו"/>
    <w:link w:val="a9"/>
    <w:uiPriority w:val="99"/>
    <w:semiHidden/>
    <w:unhideWhenUsed/>
    <w:rPr>
      <w:sz w:val="20"/>
      <w:szCs w:val="20"/>
    </w:rPr>
  </w:style>
  <w:style w:type="paragraph" w:styleId="ab">
    <w:name w:val="Balloon Text"/>
    <w:basedOn w:val="a"/>
    <w:link w:val="ac"/>
    <w:uiPriority w:val="99"/>
    <w:semiHidden/>
    <w:unhideWhenUsed/>
    <w:rsid w:val="00E15C44"/>
    <w:rPr>
      <w:rFonts w:ascii="Tahoma" w:hAnsi="Tahoma" w:cs="Tahoma"/>
      <w:sz w:val="16"/>
      <w:szCs w:val="16"/>
    </w:rPr>
  </w:style>
  <w:style w:type="character" w:customStyle="1" w:styleId="ac">
    <w:name w:val="טקסט בלונים תו"/>
    <w:basedOn w:val="a0"/>
    <w:link w:val="ab"/>
    <w:uiPriority w:val="99"/>
    <w:semiHidden/>
    <w:rsid w:val="00E15C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חזק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a7"/>
    <w:uiPriority w:val="99"/>
    <w:semiHidden/>
    <w:unhideWhenUsed/>
  </w:style>
  <w:style w:type="character" w:customStyle="1" w:styleId="a7">
    <w:name w:val="טקסט הערת שוליים תו"/>
    <w:link w:val="a6"/>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aa"/>
    <w:uiPriority w:val="99"/>
    <w:semiHidden/>
    <w:unhideWhenUsed/>
  </w:style>
  <w:style w:type="character" w:customStyle="1" w:styleId="aa">
    <w:name w:val="טקסט הערת סיום תו"/>
    <w:link w:val="a9"/>
    <w:uiPriority w:val="99"/>
    <w:semiHidden/>
    <w:unhideWhenUsed/>
    <w:rPr>
      <w:sz w:val="20"/>
      <w:szCs w:val="20"/>
    </w:rPr>
  </w:style>
  <w:style w:type="paragraph" w:styleId="ab">
    <w:name w:val="Balloon Text"/>
    <w:basedOn w:val="a"/>
    <w:link w:val="ac"/>
    <w:uiPriority w:val="99"/>
    <w:semiHidden/>
    <w:unhideWhenUsed/>
    <w:rsid w:val="00E15C44"/>
    <w:rPr>
      <w:rFonts w:ascii="Tahoma" w:hAnsi="Tahoma" w:cs="Tahoma"/>
      <w:sz w:val="16"/>
      <w:szCs w:val="16"/>
    </w:rPr>
  </w:style>
  <w:style w:type="character" w:customStyle="1" w:styleId="ac">
    <w:name w:val="טקסט בלונים תו"/>
    <w:basedOn w:val="a0"/>
    <w:link w:val="ab"/>
    <w:uiPriority w:val="99"/>
    <w:semiHidden/>
    <w:rsid w:val="00E15C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735</Words>
  <Characters>3675</Characters>
  <Application>Microsoft Office Word</Application>
  <DocSecurity>0</DocSecurity>
  <Lines>30</Lines>
  <Paragraphs>8</Paragraphs>
  <ScaleCrop>false</ScaleCrop>
  <Company>HP</Company>
  <LinksUpToDate>false</LinksUpToDate>
  <CharactersWithSpaces>4402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ולאדי</cp:lastModifiedBy>
  <cp:revision>2</cp:revision>
  <dcterms:created xsi:type="dcterms:W3CDTF">2026-09-23T19:58:00Z</dcterms:created>
  <dcterms:modified xsi:type="dcterms:W3CDTF">2026-09-23T20:05:00Z</dcterms:modified>
  <dc:title>טופס הערכת שווי - קונגרס הבולאים</dc:title>
  <dc:subject/>
  <cp:keywords/>
  <dc:description/>
</cp:coreProperties>
</file>